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E2" w:rsidRPr="008A01E2" w:rsidRDefault="008A01E2" w:rsidP="008A01E2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0C7CC00B" wp14:editId="08BE759C">
            <wp:extent cx="1152525" cy="1152525"/>
            <wp:effectExtent l="0" t="0" r="9525" b="9525"/>
            <wp:docPr id="1" name="Рисунок 1" descr="Описание: Описание: Описание: Описание: Описание: C:\Users\User\AppData\Local\Temp\CdbDocEditor\a4247512-9e5b-4441-a203-b7088d5b5d20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C:\Users\User\AppData\Local\Temp\CdbDocEditor\a4247512-9e5b-4441-a203-b7088d5b5d20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E2" w:rsidRPr="008A01E2" w:rsidRDefault="008A01E2" w:rsidP="008A01E2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8A01E2" w:rsidRPr="008A01E2" w:rsidRDefault="008A01E2" w:rsidP="008A01E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 августа 2003 года № 167</w:t>
      </w:r>
    </w:p>
    <w:p w:rsidR="008A01E2" w:rsidRPr="008A01E2" w:rsidRDefault="008A01E2" w:rsidP="008A01E2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Об охране труда</w:t>
      </w:r>
    </w:p>
    <w:p w:rsidR="008A01E2" w:rsidRPr="008A01E2" w:rsidRDefault="008A01E2" w:rsidP="008A01E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5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апреля 2009 года № 127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(Преамбула утратила силу в соответствии с </w:t>
      </w:r>
      <w:hyperlink r:id="rId8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КР от 26 июля 2016 года № 142)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0" w:name="g1"/>
      <w:bookmarkEnd w:id="0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Общие положения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st_1"/>
      <w:bookmarkEnd w:id="1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целей настоящего Закона используются следующие основные понятия: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охрана труда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система мер по сохранению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условия труда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совокупность факторов производственной среды и трудового процесса, оказывающих влияние на работоспособность и здоровье работника;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вредный производственный фактор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заболеванию или снижению работоспособности;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опасный производственный фактор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производственный фактор, воздействие которого на работника может привести к его травме или внезапному резкому ухудшению здоровья, смерти;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безопасные условия труда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рабочее место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место постоянного или временного пребывания работающих в процессе трудовой деятельности;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средства индивидуальной и коллективной защиты работников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средства индивидуальной защиты работника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средства, предназначенные для личной защиты органов дыхания, слуха, зрения и кожных покровов работника от воздействия неблагоприятных факторов;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профессиональное заболевание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хроническое или острое заболевание, вызванное воздействием на работника вредных производственных факторов в связи с выполнением работником своих трудовых (служебных) обязанностей;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профессиональный риск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величина вероятности нарушения здоровья с учетом тяжести последствий в результате воздействия неблагоприятных факторов производственной среды и трудового процесса;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аттестация рабочих мест по условиям труда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система учета, анализа и комплексной оценки на конкретном рабочем месте всех факторов производственной сферы и трудового процесса, воздействующих на здоровье и трудоспособность человека в процессе трудовой деятельности, для проведения оздоровительных мероприятий и подтверждения или отмены права предоставления занятым на них работникам льгот и компенсаций за вредные и тяжелые условия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производственная деятельность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производственная травма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любая травма работника, случившаяся в связи с его производственной деятельностью независимо от места, времени и степени вовлеченности работника;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(абзац 15 утратил силу в соответствии с </w:t>
      </w:r>
      <w:hyperlink r:id="rId9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КР от 26 июля 2016 года № 142)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(абзац 16 утратил силу в соответствии с </w:t>
      </w:r>
      <w:hyperlink r:id="rId10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КР от 26 июля 2016 года № 142)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гигиена труда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комплекс санитарно-гигиенических и противоэпидемиологических мер и средств по сохранению здоровья работников, профилактике неблагоприятных воздействий производственной среды и трудового процесса;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производственная санитария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система санитарно-гигиенических организационных мероприятий и технических средств, предотвращающих или уменьшающих воздействие на работников вредных производственных факторов;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специальная одежда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- средство индивидуальной защиты, одежда, головной убор, рукавицы, иные предметы, предназначенные для защиты работника от вредных и (или) опасных производственных факторов.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11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2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2)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st_1_1"/>
      <w:bookmarkEnd w:id="2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1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 Предмет регулирования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устанавливает правовые основы регулирования отношений в сфере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13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st_2"/>
      <w:bookmarkStart w:id="4" w:name="KLUCH_SLOVA_004D01"/>
      <w:bookmarkEnd w:id="3"/>
      <w:bookmarkEnd w:id="4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2. Законодательство Кыргызской Республики об охране труда и сфера его применения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Законодательство Кыргызской Республики об охране труда основывается на </w:t>
      </w:r>
      <w:hyperlink r:id="rId14" w:history="1">
        <w:r w:rsidRPr="008A01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и состоит из Трудового </w:t>
      </w:r>
      <w:hyperlink r:id="rId15" w:history="1">
        <w:r w:rsidRPr="008A01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Республики, настоящего Закона и иных нормативных правовых актов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Действие настоящего Закона распространяется: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работодателей;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работников, состоящих с работодателями в трудовых отношениях;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на членов кооперативов, участвующих в совместной производственной и иной хозяйственной деятельности, основанной на их личном трудовом участии;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студентов образовательных организаций высшего и среднего профессионального образования, учащихся образовательных организаций начального профессионального образования и образовательных организаций среднего общего, основного общего образования, проходящих производственную практику или привлекаемых к выполнению строительных, сельскохозяйственных и других работ;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лиц, направленных в организации с целью обучения или трудовой реабилитации после инвалидности, не являющихся работниками этих организаций;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участников других видов трудовой деятельности, организуемых в интересах общества и государства;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военнослужащих, направляемых на работу в организации;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граждан, отбывающих наказание по приговору суда, в период их работы в организациях;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граждан Кыргызской Республики, которые работают на предприятиях, принадлежащих полностью или частично иностранным юридическим или физическим лицам, расположенным на территории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граждан Кыргызской Республики, работающих по найму в других государствах, распространяется законодательство об охране труда государства работодателя, а на иностранных граждан и лиц без гражданства, работающих в организациях, находящихся под юрисдикцией Кыргызской Республики, - законодательство об охране труда Кыргызской Республики. Кроме того, на тех и других распространяются положения вступивших в установленном законом порядке в силу международных договоров, участницей которых является Кыргызская Республика.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(Часть четвертая утратила силу в соответствии с </w:t>
      </w:r>
      <w:hyperlink r:id="rId16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 КР от 31 октября 2014 года № 149)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17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" w:name="st_3"/>
      <w:bookmarkEnd w:id="5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3. Требования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Правила, процедуры и критерии, направленные на сохранение жизни и здоровья работников в процессе трудовой деятельности (далее - требования охраны труда), устанавливаются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Требования охраны труда обеспечиваются юридическими и физическими лицами, указанными в части второй статьи 2 настоящего Закона, при осуществлении ими любых видов деятельности, в том числе при проектировании, строительстве, реконструкции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18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6" w:name="st_4"/>
      <w:bookmarkStart w:id="7" w:name="KLUCH_SLOVA_004D02"/>
      <w:bookmarkEnd w:id="6"/>
      <w:bookmarkEnd w:id="7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4. Основные направления государственной политики в области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Основными направлениями государственной политики в области охраны труда являются: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обеспечение приоритета сохранения жизни и здоровья работников относительно результатов производственной деятельности у работодателя;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принятие и реализация нормативных правовых актов Кыргызской Республики об охране труда, а также республиканских целевых и территориальных целевых программ улучшения условий и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государственное управление охраной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государственный надзор и контроль за соблюдением требований охраны труда и производственной санитарии;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расследование несчастных случаев на производстве и профессиональных отравлений и заболеваний;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установление компенсаций за тяжелую и напряженную работу и работу с вредными или опасными условиями труда, неустранимыми при современном техническом уровне производства и организации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координация деятельности в области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распространение передового отечественного и зарубежного опыта работы по улучшению условий и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участие государства в финансировании мероприятий по охране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подготовка и повышение квалификации специалистов по охране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обеспечение функционирования единой информационной системы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международное сотрудничество в области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проведение эффективной налоговой политики, стимулирующей создание безопасных условий труда, разработку и внедрение безопасных технологий и техники, производство средств индивидуальной и коллективной защиты работников;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Кыргызской Республики,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19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апреля 2009 года № 127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0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8" w:name="st_5"/>
      <w:bookmarkEnd w:id="8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5. Система органов исполнительной власти в сфере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Государственное управление охраной труда в Кыргызской Республике осуществляется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Выработка политики и осуществление контрольно-надзорных функций в сфере охраны труда реализуются уполномоченными государственными органами, определяемыми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21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9" w:name="st_5_1"/>
      <w:bookmarkEnd w:id="9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1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 Полномочия Правительства Кыргызской Республики в сфере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полномочиям Правительства Кыргызской Республики в сфере охраны труда относятся: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выработка и реализация государственной политики в сфере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определение уполномоченных государственных органов в сфере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принятие в пределах компетенции нормативных правовых актов в сфере охраны труда, а также контроль за их соблюдением.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22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3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0" w:name="st_5_2"/>
      <w:bookmarkEnd w:id="10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5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vertAlign w:val="superscript"/>
          <w:lang w:eastAsia="ru-RU"/>
        </w:rPr>
        <w:t>2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. Полномочия уполномоченных государственных органов в сфере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компетенции уполномоченного государственного органа по выработке политики в сфере охраны труда относятся: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выработка и реализация государственной политики в сфере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разработка проектов нормативных правовых актов в сфере охраны труда и обеспечение их реализации;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принятие участия в анализе состояния и причин производственного травматизма и профессиональной заболеваемости, разработка предложений по их предупреждению;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ведение разъяснительных работ о трудовых правах работников, содействие обучению работодателей и работников по охране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 компетенции уполномоченного государственного органа по надзору и контролю в сфере охраны труда относятся: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осуществление в установленном порядке надзора за соблюдением трудового законодательства Кыргызской Республики и иных нормативных правовых актов по вопросам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осуществление в установленном порядке контроля за использованием детского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проведение анализа обстоятельств, причин выявленных нарушений, ведение контроля по их устранению и восстановлению нарушенных прав граждан в сфере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проведение проверки знаний руководителей и персонала опасного производственного объекта, </w:t>
      </w:r>
      <w:proofErr w:type="spellStart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энергоснабжающих</w:t>
      </w:r>
      <w:proofErr w:type="spellEnd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организаций и потребителей, независимо от форм собственности и ведомственной принадлежности, по вопросам знаний в области промышленной безопасности и </w:t>
      </w:r>
      <w:proofErr w:type="spellStart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энергобезопасности</w:t>
      </w:r>
      <w:proofErr w:type="spellEnd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24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11" w:name="g2"/>
      <w:bookmarkStart w:id="12" w:name="classificator_010_070_010_000"/>
      <w:bookmarkStart w:id="13" w:name="classificator_060_100_030_000"/>
      <w:bookmarkEnd w:id="11"/>
      <w:bookmarkEnd w:id="12"/>
      <w:bookmarkEnd w:id="13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II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Право и гарантии права работников на труд в условиях, соответствующих требованиям охраны труда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4" w:name="st_6"/>
      <w:bookmarkStart w:id="15" w:name="KLUCH_SLOVA_00571B"/>
      <w:bookmarkEnd w:id="14"/>
      <w:bookmarkEnd w:id="15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6. Право работника на труд в условиях, соответствующих требованиям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Каждый работник имеет право: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рабочее место, соответствующее требованиям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обязательное социальное страхование от несчастных случаев на производстве и профессиональных заболеваний в соответствии с законодательством Кыргызской Республики в сфере страхования;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на 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законами, до устранения такой опасности;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профессиональную переподготовку за счет средств работодателя в случае ликвидации рабочего места вследствие несоответствия его требованиям охраны труда и технике безопасности;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запрос о проведении проверки условий и охраны труда на его рабочем месте;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обращение в органы государственной власти Кыргызской Республики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личное участие или участие через своих доверенных лиц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льготы и компенсации, установленные трудовым законодательством Кыргызской Республики, коллективным договором (соглашением), трудовым договором, если он занят на тяжелых работах и работах с вредными или опасными условиями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25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6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6" w:name="st_7"/>
      <w:bookmarkStart w:id="17" w:name="KLUCH_SLOVA_004D08"/>
      <w:bookmarkEnd w:id="16"/>
      <w:bookmarkEnd w:id="17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7. Гарантии права работников на труд в условиях, соответствующих требованиям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гарантирует работникам защиту их права на труд в условиях, соответствующих требованиям охраны труда и производственной санитарии.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Условия труда, предусмотренные трудовым договором, должны соответствовать требованиям нормативных правовых актов по охране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время приостановления работ уполномоченным государственным органом, определяемым Правительством Кыргызской Республики, вследствие нарушения требований охраны труда не по вине работника, за ним сохраняются место работы (должность) и средний заработок.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отказе работника от выполнения работ в случае возникновения опасности для его жизни и здоровья, за исключением случаев, предусмотренных трудовым законодательством Кыргызской Республики, работодатель обязан предоставить работнику другую работу на время устранения такой опасности. 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трудовым законодательством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трудовым законодательством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</w:t>
      </w: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договором, не влечет за собой его привлечения к дисциплинарной ответственности либо прекращения трудового договора по инициативе работодателя.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трудовым законодательством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предупреждения и устранения нарушений законодательства Кыргызской Республики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27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28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8" w:name="st_8"/>
      <w:bookmarkStart w:id="19" w:name="KLUCH_SLOVA_004D09"/>
      <w:bookmarkStart w:id="20" w:name="KLUCH_SLOVA_005725"/>
      <w:bookmarkStart w:id="21" w:name="CLASSIFICATOR_060_130_000_000"/>
      <w:bookmarkEnd w:id="18"/>
      <w:bookmarkEnd w:id="19"/>
      <w:bookmarkEnd w:id="20"/>
      <w:bookmarkEnd w:id="21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8. Ограничение выполнения тяжелых работ и работ с вредными или опасными условиями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тяжелых работах и работах с вредными или опасными условиями труда запрещается применение труда женщин и лиц моложе восемнадцати лет, а также лиц, которым указанные работы противопоказаны по состоянию здоровья.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Перечни тяжелых работ и работ с вредными или опасными условиями труда, при выполнении которых запрещается применение труда женщин и лиц моложе восемнадцати лет, утверждаются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22" w:name="g3"/>
      <w:bookmarkEnd w:id="22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III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Обеспечение охраны труда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3" w:name="st_9"/>
      <w:bookmarkStart w:id="24" w:name="KLUCH_SLOVA_004D07"/>
      <w:bookmarkEnd w:id="23"/>
      <w:bookmarkEnd w:id="24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9. Служба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обеспечения соблюдения требований охраны труда и производственной санитарии, осуществления контроля за их выполнением в каждой организации, осуществляющей производственную деятельность, с численностью более 50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организации с численностью 50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отсутствии в организации службы охраны труда (специалиста по охране труда) работодатель может заключить договор со специалистами или с организациями, оказывающими услуги в области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Структура службы охраны труда в организации и численность работников службы охраны труда определяются работодателем в зависимости от численности работающих, степени опасности, вредности производства и других факторов. Типовое положение о службе охраны труда и порядок организации работы по охране труда определяются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29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5" w:name="st_10"/>
      <w:bookmarkEnd w:id="25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10. Права работодателя по обеспечению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Работодатель имеет право: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вносить в уполномоченный государственный орган, определяемый Правительством Кыргызской Республики, предложения о разработке или изменении </w:t>
      </w:r>
      <w:proofErr w:type="gramStart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правил</w:t>
      </w:r>
      <w:proofErr w:type="gramEnd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или норм по безопасности и гигиене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получать информацию от уполномоченных государственных органов, определяемых Правительством Кыргызской Республики, в том числе о результатах проверок и расследований, проведенных в его организации;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на проведение проверок, расследований и экспертиз уполномоченным государственным органом, определяемым Правительством Кыргызской Республики, при установлении и использовании технологического оборудования, сырья и материалов как возможных источников производственной опасности;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участвовать в проведении проверок, рассмотрении жалоб на условия труда, незаконные действия государственных органов власти и органов местного самоуправления при рассмотрении вопросов, касающихся охраны труда в организации, на предприятии, а также в совещаниях, проводимых уполномоченными государственными органами, определяемыми Правительством Кыргызской Республики;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обжаловать решения уполномоченных государственных органов, определяемых Правительством Кыргызской Республики, в установленном законодательством порядке;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получать услуги и содействие государственных органов в управлении, обучении и организации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30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6" w:name="st_11"/>
      <w:bookmarkEnd w:id="26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11. Обязанности работодателя по обеспечению безопасных условий и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Обязанности по обеспечению безопасных условий и охраны труда в организации возлагаются на работодателя.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Работодатель обязан обеспечить: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применение средств индивидуальной и коллективной защиты работников;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условия труда на каждом рабочем месте, соответствующие требованиям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режим труда и отдыха работников в соответствии с трудовым законодательством Кыргызской Республики;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приобретение за счет собственных средств и выдачу специальной одежды, специальной обуви и других средств индивидуальной защиты, молока и других равноценных пищевых продуктов,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обучение безопасным методам и приемам выполнения работ, инструктаж по охране труда, стажировку на рабочих местах работников и проверку их знаний правил и норм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недопущение к работе лиц, не прошедших в установленном порядке обучение, инструктаж, стажировку и проверку знаний требований охраны труда, а также не использующих требуемые средства индивидуальной защиты;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проведение аттестации рабочих мест по условиям труда с последующей сертификацией работ по охране труда в организации;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в установленном законодательством Кыргызской Республики порядке;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информирование работников об условиях и охране труда на рабочих местах, о существующем риске повреждения здоровья и </w:t>
      </w:r>
      <w:proofErr w:type="gramStart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полагающихся им компенсациях</w:t>
      </w:r>
      <w:proofErr w:type="gramEnd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средствах индивидуальной защиты;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предоставление уполномоченному государственному органу, определяемому Правительством Кыргызской Республики, информации и документов, необходимых для осуществления им своих полномочий;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расследование в установленном законодательством Кыргызской Республики порядке несчастных случаев на производстве и профессиональных заболеваний;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санитарно-бытовое и лечебно-профилактическое обслуживание работников в соответствии с требованиями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беспрепятственный допуск должностных лиц уполномоченного государственного органа, определяемого Правительством Кыргызской Республики, в соответствии с законодательством Кыргызской Республики, а также представителей органов общественного контроля для проведения проверок условий и охраны труда в организации, расследования несчастных случаев на производстве и профессиональных заболеваний;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выполнение предписаний должностных лиц уполномоченного государственного органа, определяемого Правительством Кыргызской Республики, и рассмотрение представлений органов общественного контроля в установленные законодательством сроки;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обязательное социальное страхование работников от несчастных случаев на производстве и профессиональных заболеваний;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ознакомление работников с требованиями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представление в органы государственной статистики утвержденную государственную статистическую отчетность о состоянии условий, охраны труда и производственного травматизма.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31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апреля 2009 года № 127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2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3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7" w:name="st_12"/>
      <w:bookmarkEnd w:id="27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12. Обязанности работника в области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 обязан: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соблюдать требования нормативных правовых актов, регулирующих вопросы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соблюдать установленные работодателем Правила внутреннего трудового распорядка;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правильно применять средства индивидуальной и коллективной защиты;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проходить обучение безопасным методам и приемам выполнения работ, инструктаж по охране труда, стажировку на рабочем месте и проверку знаний правил и норм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или отравления;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34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8" w:name="st_13"/>
      <w:bookmarkStart w:id="29" w:name="KLUCH_SLOVA_004D04"/>
      <w:bookmarkStart w:id="30" w:name="CLASSIFICATOR_090_080_000_000"/>
      <w:bookmarkEnd w:id="28"/>
      <w:bookmarkEnd w:id="29"/>
      <w:bookmarkEnd w:id="30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13. Соответствие производственных объектов и продукции требованиям нормативных правовых актов в области технического регулирования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Проекты строительства и реконструкции производственных объектов, а также машин, механизмов и другого производственного оборудования, технологических процессов должны соответствовать нормативным правовым актам, регулирующим вопросы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Запрещаются строительство, реконструкция, техническое переоснащение производственных объектов, производство и внедрение новой техники, внедрение новых технологий без заключения уполномоченного государственного органа, определяемого Правительством Кыргызской Республики, о соответствии указанных в части первой настоящей статьи проектов требованиям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Новые или реконструируемые производственные объекты не могут быть приняты в эксплуатацию без заключений уполномоченного государственного органа, определяемого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Запрещается применение в производстве вредных или опасных веществ, материалов, продукции, товаров и оказание услуг, не соответствующих требованиям, установленным в соответствующих технических регламентах.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использования новых, не применявшихся в организации ранее вредных или опасных веществ, работодатель обязан до использования указанных веществ разработать и согласовать с уполномоченным государственным органом, определяемым Правительством Кыргызской Республики, меры по сохранению жизни и здоровья работников.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требованиям, установленным в соответствующих технических регламентах.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35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6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1" w:name="st_14"/>
      <w:bookmarkStart w:id="32" w:name="CLASSIFICATOR_060_140_000_000"/>
      <w:bookmarkStart w:id="33" w:name="KLUCH_SLOVA_004D25"/>
      <w:bookmarkEnd w:id="31"/>
      <w:bookmarkEnd w:id="32"/>
      <w:bookmarkEnd w:id="33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14. Обеспечение работников средствами индивидуальной защиты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работах с вредными или опасными условиями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защиты, смывающие и обезвреживающие средства в соответствии с нормами, утвержденными в порядке, определенном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4" w:name="st_15"/>
      <w:bookmarkStart w:id="35" w:name="KLUCH_SLOVA_004D24"/>
      <w:bookmarkEnd w:id="34"/>
      <w:bookmarkEnd w:id="35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15. Обучение и профессиональная подготовка по охране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Все работники организации, в том числе ее руководитель, обязаны проходить обучение по охране труда и проверку знаний требований охраны труда в порядке, определенном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всех поступающих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лиц, поступающих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содействует организации обучения по охране труда в образовательных организациях начального общего, основного общего, среднего общего образования и начального, среднего, высшего и послевузовского профессионального образования.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Государство обеспечивает профессиональную подготовку специалистов по охране труда в образовательных организациях среднего и высшего профессионального образования.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6" w:name="st_16"/>
      <w:bookmarkStart w:id="37" w:name="KLUCH_SLOVA_004D05"/>
      <w:bookmarkEnd w:id="36"/>
      <w:bookmarkEnd w:id="37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16. Финансирование мероприятий по улучшению условий и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Финансирование мероприятий по улучшению условий и охраны труда осуществляется в рамках республиканских и территориальных целевых программ улучшения условий и охраны труда за счет средств республиканского бюджета, местных бюджетов, внебюджетных источников в порядке, предусмотренном законодательством Кыргызской Республики и нормативными правовыми актами представительных органов местного самоуправления, а также добровольных взносов организаций и физических лиц.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организациях создаются фонды охраны труда в порядке, определяемом Правительством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Работник не несет расходов на финансирование мероприятий по улучшению условий и охраны труда.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38" w:name="g4"/>
      <w:bookmarkEnd w:id="38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IV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Государственный надзор и контроль за соблюдением законодательства об охране труда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9" w:name="st_17"/>
      <w:bookmarkEnd w:id="39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17. Государственный надзор и контроль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Государственный надзор и контроль за соблюдением требований охраны труда осуществляются уполномоченным государственным органом по надзору и контролю в сфере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Должностные лица уполномоченного государственного органа по надзору и контролю в сфере охраны труда при исполнении своих обязанностей имеют право: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беспрепятственно при наличии удостоверений установленного образца и направления установленного образца на проведение проверки посещать в целях проведения инспекции организации всех организационно-правовых форм, в том числе и иностранные;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документы, объяснения, информацию, необходимые для выполнения надзорных и контрольных функций;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изымать для анализа образцы используемых или обрабатываемых материалов и веществ;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расследовать в установленном порядке несчастные случаи на производстве;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труда, о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приостанавливать в установленном законом порядке работу организаций, отдельных производственных подразделений и оборудования при выявлении нарушений требований охраны труда, которые создают угрозу жизни и здоровью работников, до устранения указанных нарушений;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отстранять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привлекать лиц, виновных в нарушении требований охраны труда, к административной ответственности в порядке, установленном законодательством Кыргызской Республики, а также направлять в правоохранительные органы материалы о привлечении указанных лиц к уголовной ответственности;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выступать в качестве экспертов в суде по искам о нарушении законодательства об охране труда и возмещении вреда, причиненного здоровью работников на производстве.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Должностные лица уполномоченного государственного органа по надзору и контролю в сфере охраны труда являются государственными служащими.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Должностные лица уполномоченного государственного органа по надзору и контролю в сфере охраны труда несут ответственность за противоправные действия или бездействие в соответствии с законодательством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37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апреля 2009 года № 127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38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0" w:name="st_18"/>
      <w:bookmarkStart w:id="41" w:name="KLUCH_SLOVA_019F0E"/>
      <w:bookmarkEnd w:id="40"/>
      <w:bookmarkEnd w:id="41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18. Государственная экспертиза условий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(Исключена в соответствии с Законом КР от </w:t>
      </w:r>
      <w:hyperlink r:id="rId39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апреля 2009 года № 127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2" w:name="st_19"/>
      <w:bookmarkEnd w:id="42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19. Общественный контроль за охраной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техническую инспекцию труда,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Профессиональные союзы в лице их соответствующих органов и иные уполномоченные работниками представительные органы имеют право: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осуществлять контроль за соблюдением работодателями законодательства об охране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проводить независимую экспертизу условий труда и обеспечения безопасности работников организации;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принимать участие в расследовании несчастных случаев на производстве и профессиональных заболеваний;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получать информацию от руководителей и иных должностных лиц организаций об условиях и охране труда, а также о всех несчастных случаях на производстве и профессиональных заболеваниях;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вносить в уполномоченный государственный орган, определяемый Правительством Кыргызской Республики, предложения о приостановлении работ в случаях угрозы жизни и здоровью работников;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предъявлять работодателям обязательные к рассмотрению представления об устранении выявленных нарушений требований охраны труда;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осуществлять проверку условий и охраны труда, выполнения обязательств работодателей по охране труда, предусмотренных коллективными договорами и соглашениями;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принимать участие в разработке проектов нормативных правовых актов об охране труда, а также согласовывать их в установленном Правительством Кыргызской Республики порядке;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Уполномоченные (доверенные) лица по охране труда профессиональных союзов и иных уполномоченных работниками представительных органов имеют право проверять в организациях, входящих в профсоюзные объединения,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40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апреля 2009 года № 127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1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2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43" w:name="classificator_060_220_000_000"/>
      <w:bookmarkStart w:id="44" w:name="g5"/>
      <w:bookmarkEnd w:id="43"/>
      <w:bookmarkEnd w:id="44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Ответственность за нарушение требований охраны труда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5" w:name="st_20"/>
      <w:bookmarkEnd w:id="45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20. Ответственность организаций за выпуск и поставки продукции, не соответствующей требованиям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Организации, выпускающие и поставляющие продукцию, не отвечающую требованиям охраны труда, возмещают потребителям нанесенный вред в соответствии с гражданским законодательством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43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6" w:name="st_21"/>
      <w:bookmarkEnd w:id="46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21. Ответственность за нарушение требований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виновные в нарушении нормативных правовых актов Кыргызской Республики в сфере охраны труда, невыполнении обязательств по охране труда, предусмотренных коллективными договорами и соглашениями, трудовыми договорами, или препятствующие деятельности представителей уполномоченного государственного органа, определенного Правительством Кыргызской Республики, а также органов общественного контроля, несут ответственность в соответствии с административным и уголовным законодательством Кыргызской Республики.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44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7" w:name="st_22"/>
      <w:bookmarkEnd w:id="47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lastRenderedPageBreak/>
        <w:t>Статья 22. Приостановление деятельности организаций или их структурных подразделений вследствие нарушений требований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случаях если деятельность организаций или их структурных подразделений, эксплуатация оборудования осуществляются с опасными для жизни и здоровья работников нарушениями требований охраны труда, указанные деятельность и эксплуатация приостанавливаются в соответствии с предписаниями уполномоченного государственного органа, определяемого Правительством Кыргызской Республики, в том числе по представлению профсоюзных органов до устранения указанных нарушений.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Решения, принятые уполномоченным государственным органом, определяемым Правительством Кыргызской Республики, обжалуются в административном (досудебном) порядке, а в последующем - в судебном порядке.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Обжалование не приостанавливает выполнение предписаний до принятия решения в административном или судебном порядке.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Законов КР от </w:t>
      </w:r>
      <w:hyperlink r:id="rId45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46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26 июля 2016 года № 142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8" w:name="st_23"/>
      <w:bookmarkStart w:id="49" w:name="CLASSIFICATOR_090_020_000_000"/>
      <w:bookmarkEnd w:id="48"/>
      <w:bookmarkEnd w:id="49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23. Ликвидация организации или прекращение деятельности ее структурного подразделения вследствие нарушения требований охраны труда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Организация может быть ликвидирована либо деятельность структурного подразделения организации может быть приостановлена по решению суда, по представлению уполномоченного государственного органа по надзору и контролю в сфере охраны труда, при наличии заключения государственной экспертизы условий труда.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Закона КР от </w:t>
      </w:r>
      <w:hyperlink r:id="rId47" w:history="1">
        <w:r w:rsidRPr="008A01E2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31 октября 2014 года № 149</w:t>
        </w:r>
      </w:hyperlink>
      <w:r w:rsidRPr="008A01E2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50" w:name="g6"/>
      <w:bookmarkEnd w:id="50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Глава VI</w:t>
      </w: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Заключительные положения</w:t>
      </w:r>
    </w:p>
    <w:p w:rsidR="008A01E2" w:rsidRPr="008A01E2" w:rsidRDefault="008A01E2" w:rsidP="008A01E2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1" w:name="st_24"/>
      <w:bookmarkEnd w:id="51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24. О признании утратившими силу отдельных нормативных правовых актов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Признать утратившими силу: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hyperlink r:id="rId48" w:history="1">
        <w:r w:rsidRPr="008A01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Республики Кыргызстан "Об охране труда" (Ведомости Верховного Совета Республики Кыргызстан, 1992 г., № 4/1, ст.152);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постановление Верховного Совета Республики Кыргызстан "О порядке введения в действие </w:t>
      </w:r>
      <w:hyperlink r:id="rId49" w:history="1">
        <w:r w:rsidRPr="008A01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Республики Кыргызстан "Об охране труда" (Ведомости Верховного Совета Республики Кыргызстан, 1992 г., № 4/1, ст.153);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hyperlink r:id="rId50" w:history="1">
        <w:r w:rsidRPr="008A01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внесении изменений и дополнений в </w:t>
      </w:r>
      <w:hyperlink r:id="rId51" w:history="1">
        <w:r w:rsidRPr="008A01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Кыргызской Республики "Об охране труда" (Ведомости </w:t>
      </w:r>
      <w:proofErr w:type="spellStart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Республики, 1999 г., № 4, ст.196).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2" w:name="st_25"/>
      <w:bookmarkEnd w:id="52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25. О приведении нормативных правовых актов в соответствие с настоящим Законом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Правительству Кыргызской Республики привести свои нормативные правовые акты в соответствие с настоящим Законом в течение трех месяцев со дня его вступления в силу.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53" w:name="st_26"/>
      <w:bookmarkEnd w:id="53"/>
      <w:r w:rsidRPr="008A01E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Статья 26. Вступление в силу настоящего Закона</w:t>
      </w:r>
    </w:p>
    <w:p w:rsidR="008A01E2" w:rsidRPr="008A01E2" w:rsidRDefault="008A01E2" w:rsidP="008A01E2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8A01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Настоящий Закон вступает в силу со дня официального опубликования.</w:t>
      </w:r>
    </w:p>
    <w:p w:rsidR="00885E66" w:rsidRDefault="00885E66">
      <w:bookmarkStart w:id="54" w:name="_GoBack"/>
      <w:bookmarkEnd w:id="54"/>
    </w:p>
    <w:sectPr w:rsidR="00885E66" w:rsidSect="008A01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E2"/>
    <w:rsid w:val="00885E66"/>
    <w:rsid w:val="008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74F7-3DF1-49C6-848D-1BF431F3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bd.minjust.gov.kg/act/view/ru-ru/111423?cl=ru-ru" TargetMode="External"/><Relationship Id="rId18" Type="http://schemas.openxmlformats.org/officeDocument/2006/relationships/hyperlink" Target="http://cbd.minjust.gov.kg/act/view/ru-ru/205370?cl=ru-ru" TargetMode="External"/><Relationship Id="rId26" Type="http://schemas.openxmlformats.org/officeDocument/2006/relationships/hyperlink" Target="http://cbd.minjust.gov.kg/act/view/ru-ru/111423?cl=ru-ru" TargetMode="External"/><Relationship Id="rId39" Type="http://schemas.openxmlformats.org/officeDocument/2006/relationships/hyperlink" Target="http://cbd.minjust.gov.kg/act/view/ru-ru/203135?cl=ru-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205370?cl=ru-ru" TargetMode="External"/><Relationship Id="rId34" Type="http://schemas.openxmlformats.org/officeDocument/2006/relationships/hyperlink" Target="http://cbd.minjust.gov.kg/act/view/ru-ru/205370?cl=ru-ru" TargetMode="External"/><Relationship Id="rId42" Type="http://schemas.openxmlformats.org/officeDocument/2006/relationships/hyperlink" Target="http://cbd.minjust.gov.kg/act/view/ru-ru/111423?cl=ru-ru" TargetMode="External"/><Relationship Id="rId47" Type="http://schemas.openxmlformats.org/officeDocument/2006/relationships/hyperlink" Target="http://cbd.minjust.gov.kg/act/view/ru-ru/205370?cl=ru-ru" TargetMode="External"/><Relationship Id="rId50" Type="http://schemas.openxmlformats.org/officeDocument/2006/relationships/hyperlink" Target="http://cbd.minjust.gov.kg/act/view/ru-ru/163?cl=ru-ru" TargetMode="External"/><Relationship Id="rId7" Type="http://schemas.openxmlformats.org/officeDocument/2006/relationships/hyperlink" Target="http://cbd.minjust.gov.kg/act/view/ru-ru/111423?cl=ru-ru" TargetMode="External"/><Relationship Id="rId12" Type="http://schemas.openxmlformats.org/officeDocument/2006/relationships/hyperlink" Target="http://cbd.minjust.gov.kg/act/view/ru-ru/111423?cl=ru-ru" TargetMode="External"/><Relationship Id="rId17" Type="http://schemas.openxmlformats.org/officeDocument/2006/relationships/hyperlink" Target="http://cbd.minjust.gov.kg/act/view/ru-ru/205370?cl=ru-ru" TargetMode="External"/><Relationship Id="rId25" Type="http://schemas.openxmlformats.org/officeDocument/2006/relationships/hyperlink" Target="http://cbd.minjust.gov.kg/act/view/ru-ru/205370?cl=ru-ru" TargetMode="External"/><Relationship Id="rId33" Type="http://schemas.openxmlformats.org/officeDocument/2006/relationships/hyperlink" Target="http://cbd.minjust.gov.kg/act/view/ru-ru/111423?cl=ru-ru" TargetMode="External"/><Relationship Id="rId38" Type="http://schemas.openxmlformats.org/officeDocument/2006/relationships/hyperlink" Target="http://cbd.minjust.gov.kg/act/view/ru-ru/205370?cl=ru-ru" TargetMode="External"/><Relationship Id="rId46" Type="http://schemas.openxmlformats.org/officeDocument/2006/relationships/hyperlink" Target="http://cbd.minjust.gov.kg/act/view/ru-ru/111423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205370?cl=ru-ru" TargetMode="External"/><Relationship Id="rId20" Type="http://schemas.openxmlformats.org/officeDocument/2006/relationships/hyperlink" Target="http://cbd.minjust.gov.kg/act/view/ru-ru/111423?cl=ru-ru" TargetMode="External"/><Relationship Id="rId29" Type="http://schemas.openxmlformats.org/officeDocument/2006/relationships/hyperlink" Target="http://cbd.minjust.gov.kg/act/view/ru-ru/205370?cl=ru-ru" TargetMode="External"/><Relationship Id="rId41" Type="http://schemas.openxmlformats.org/officeDocument/2006/relationships/hyperlink" Target="http://cbd.minjust.gov.kg/act/view/ru-ru/205370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5370?cl=ru-ru" TargetMode="External"/><Relationship Id="rId11" Type="http://schemas.openxmlformats.org/officeDocument/2006/relationships/hyperlink" Target="http://cbd.minjust.gov.kg/act/view/ru-ru/205370?cl=ru-ru" TargetMode="External"/><Relationship Id="rId24" Type="http://schemas.openxmlformats.org/officeDocument/2006/relationships/hyperlink" Target="http://cbd.minjust.gov.kg/act/view/ru-ru/205370?cl=ru-ru" TargetMode="External"/><Relationship Id="rId32" Type="http://schemas.openxmlformats.org/officeDocument/2006/relationships/hyperlink" Target="http://cbd.minjust.gov.kg/act/view/ru-ru/205370?cl=ru-ru" TargetMode="External"/><Relationship Id="rId37" Type="http://schemas.openxmlformats.org/officeDocument/2006/relationships/hyperlink" Target="http://cbd.minjust.gov.kg/act/view/ru-ru/203135?cl=ru-ru" TargetMode="External"/><Relationship Id="rId40" Type="http://schemas.openxmlformats.org/officeDocument/2006/relationships/hyperlink" Target="http://cbd.minjust.gov.kg/act/view/ru-ru/203135?cl=ru-ru" TargetMode="External"/><Relationship Id="rId45" Type="http://schemas.openxmlformats.org/officeDocument/2006/relationships/hyperlink" Target="http://cbd.minjust.gov.kg/act/view/ru-ru/205370?cl=ru-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cbd.minjust.gov.kg/act/view/ru-ru/203135?cl=ru-ru" TargetMode="External"/><Relationship Id="rId15" Type="http://schemas.openxmlformats.org/officeDocument/2006/relationships/hyperlink" Target="http://cbd.minjust.gov.kg/act/view/ru-ru/1505?cl=ru-ru" TargetMode="External"/><Relationship Id="rId23" Type="http://schemas.openxmlformats.org/officeDocument/2006/relationships/hyperlink" Target="http://cbd.minjust.gov.kg/act/view/ru-ru/111423?cl=ru-ru" TargetMode="External"/><Relationship Id="rId28" Type="http://schemas.openxmlformats.org/officeDocument/2006/relationships/hyperlink" Target="http://cbd.minjust.gov.kg/act/view/ru-ru/111423?cl=ru-ru" TargetMode="External"/><Relationship Id="rId36" Type="http://schemas.openxmlformats.org/officeDocument/2006/relationships/hyperlink" Target="http://cbd.minjust.gov.kg/act/view/ru-ru/111423?cl=ru-ru" TargetMode="External"/><Relationship Id="rId49" Type="http://schemas.openxmlformats.org/officeDocument/2006/relationships/hyperlink" Target="http://cbd.minjust.gov.kg/act/view/ru-ru/786?cl=ru-ru" TargetMode="External"/><Relationship Id="rId10" Type="http://schemas.openxmlformats.org/officeDocument/2006/relationships/hyperlink" Target="http://cbd.minjust.gov.kg/act/view/ru-ru/111423?cl=ru-ru" TargetMode="External"/><Relationship Id="rId19" Type="http://schemas.openxmlformats.org/officeDocument/2006/relationships/hyperlink" Target="http://cbd.minjust.gov.kg/act/view/ru-ru/203135?cl=ru-ru" TargetMode="External"/><Relationship Id="rId31" Type="http://schemas.openxmlformats.org/officeDocument/2006/relationships/hyperlink" Target="http://cbd.minjust.gov.kg/act/view/ru-ru/203135?cl=ru-ru" TargetMode="External"/><Relationship Id="rId44" Type="http://schemas.openxmlformats.org/officeDocument/2006/relationships/hyperlink" Target="http://cbd.minjust.gov.kg/act/view/ru-ru/111423?cl=ru-ru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bd.minjust.gov.kg/act/view/ru-ru/111423?cl=ru-ru" TargetMode="External"/><Relationship Id="rId14" Type="http://schemas.openxmlformats.org/officeDocument/2006/relationships/hyperlink" Target="http://cbd.minjust.gov.kg/act/view/ru-ru/1?cl=ru-ru" TargetMode="External"/><Relationship Id="rId22" Type="http://schemas.openxmlformats.org/officeDocument/2006/relationships/hyperlink" Target="http://cbd.minjust.gov.kg/act/view/ru-ru/205370?cl=ru-ru" TargetMode="External"/><Relationship Id="rId27" Type="http://schemas.openxmlformats.org/officeDocument/2006/relationships/hyperlink" Target="http://cbd.minjust.gov.kg/act/view/ru-ru/205370?cl=ru-ru" TargetMode="External"/><Relationship Id="rId30" Type="http://schemas.openxmlformats.org/officeDocument/2006/relationships/hyperlink" Target="http://cbd.minjust.gov.kg/act/view/ru-ru/111423?cl=ru-ru" TargetMode="External"/><Relationship Id="rId35" Type="http://schemas.openxmlformats.org/officeDocument/2006/relationships/hyperlink" Target="http://cbd.minjust.gov.kg/act/view/ru-ru/205370?cl=ru-ru" TargetMode="External"/><Relationship Id="rId43" Type="http://schemas.openxmlformats.org/officeDocument/2006/relationships/hyperlink" Target="http://cbd.minjust.gov.kg/act/view/ru-ru/111423?cl=ru-ru" TargetMode="External"/><Relationship Id="rId48" Type="http://schemas.openxmlformats.org/officeDocument/2006/relationships/hyperlink" Target="http://cbd.minjust.gov.kg/act/view/ru-ru/786?cl=ru-ru" TargetMode="External"/><Relationship Id="rId8" Type="http://schemas.openxmlformats.org/officeDocument/2006/relationships/hyperlink" Target="http://cbd.minjust.gov.kg/act/view/ru-ru/111423?cl=ru-ru" TargetMode="External"/><Relationship Id="rId51" Type="http://schemas.openxmlformats.org/officeDocument/2006/relationships/hyperlink" Target="http://cbd.minjust.gov.kg/act/view/ru-ru/78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6447</Words>
  <Characters>36752</Characters>
  <Application>Microsoft Office Word</Application>
  <DocSecurity>0</DocSecurity>
  <Lines>306</Lines>
  <Paragraphs>86</Paragraphs>
  <ScaleCrop>false</ScaleCrop>
  <Company/>
  <LinksUpToDate>false</LinksUpToDate>
  <CharactersWithSpaces>43113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2021-11-02T15:22:00Z</dcterms:created>
  <dcterms:modified xsi:type="dcterms:W3CDTF">2021-11-02T15:23:00Z</dcterms:modified>
</cp:coreProperties>
</file>