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E2C7" w14:textId="02311B5D" w:rsidR="00F20C8F" w:rsidRPr="001C672D" w:rsidRDefault="00F20C8F" w:rsidP="00F20C8F">
      <w:pPr>
        <w:pStyle w:val="a7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z w:val="14"/>
          <w:szCs w:val="14"/>
        </w:rPr>
      </w:pPr>
      <w:r w:rsidRPr="001C672D">
        <w:rPr>
          <w:noProof/>
          <w:sz w:val="14"/>
          <w:szCs w:val="14"/>
        </w:rPr>
        <w:drawing>
          <wp:inline distT="0" distB="0" distL="0" distR="0" wp14:anchorId="58A35E3B" wp14:editId="0E62DFD1">
            <wp:extent cx="1150620" cy="1150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2D">
        <w:rPr>
          <w:rFonts w:ascii="Arial" w:hAnsi="Arial" w:cs="Arial"/>
          <w:b/>
          <w:bCs/>
          <w:noProof/>
          <w:color w:val="2B2B2B"/>
          <w:sz w:val="14"/>
          <w:szCs w:val="14"/>
        </w:rPr>
        <w:t xml:space="preserve"> </w:t>
      </w:r>
      <w:r w:rsidRPr="001C672D">
        <w:rPr>
          <w:rFonts w:ascii="Arial" w:hAnsi="Arial" w:cs="Arial"/>
          <w:b/>
          <w:bCs/>
          <w:noProof/>
          <w:color w:val="2B2B2B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B07FB" wp14:editId="608CC9D6">
                <wp:simplePos x="0" y="0"/>
                <wp:positionH relativeFrom="column">
                  <wp:posOffset>2487930</wp:posOffset>
                </wp:positionH>
                <wp:positionV relativeFrom="paragraph">
                  <wp:posOffset>-3810</wp:posOffset>
                </wp:positionV>
                <wp:extent cx="1150620" cy="1150620"/>
                <wp:effectExtent l="0" t="0" r="0" b="0"/>
                <wp:wrapNone/>
                <wp:docPr id="1" name="Прямоугольник 1" descr="Описание: C:\Users\User\AppData\Local\Temp\CdbDocEditor\52fb90ad-15d8-49df-8757-9830acb94dbb\document.files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39902" id="Прямоугольник 1" o:spid="_x0000_s1026" alt="Описание: C:\Users\User\AppData\Local\Temp\CdbDocEditor\52fb90ad-15d8-49df-8757-9830acb94dbb\document.files\image001.jpg" style="position:absolute;margin-left:195.9pt;margin-top:-.3pt;width:90.6pt;height:9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DjeAIAAGAEAAAOAAAAZHJzL2Uyb0RvYy54bWysVMtu1DAU3SPxD5b3M0mGmXYmmkxVTSlC&#10;KlCp7S4bx3YekNjG9jRTViC2SPwB/AISQqp4lF/I/BHXTqe0sENsLN9Hzj333OvM99ZNjc65NpUU&#10;CY6GIUZcUMkqUST47PRwMMXIWCIYqaXgCb7gBu8t7t+btyrmI1nKmnGNAESYuFUJLq1VcRAYWvKG&#10;mKFUXEAwl7ohFkxdBEyTFtCbOhiF4U7QSs2UlpQbA96DPogXHj/PObXP8txwi+oEAzfrT+3PzJ3B&#10;Yk7iQhNVVvSaBvkHFg2pBBS9gToglqCVrv6CaiqqpZG5HVLZBDLPK8p9D9BNFP7RzUlJFPe9gDhG&#10;3chk/h8sfXp+rFHFYHYYCdLAiLqPm9eb99337mrztvvcXXXfNu+6H91l9xVBDuOGgn7dh+5nd7l5&#10;033yoS8xWsbpmYFF8Ge6r5TTID2SlNTpKW9UumTZgaQPWWWlTiejPJuFhA2iCZsOxjOWD6a7k93B&#10;bPogJDSbjVmWpUzSVcOFHeZVzU1aNaTgYRgNn6vCDa5VJgb+J+pYO+mNgmIvDBJyWRJR8H2jYPx9&#10;Y1uX1rItOWGgYOQggjsYzjCAhrL2iWQgBVlZ6ce6znXjasDA0Npvz8XN9vC1RRScUTQJd0awZBRi&#10;W8PVIPH2c6WNfcRlg9wlwRr4eXhyfmRsn7pNcdWEPKzqGvwkrsUdB2A6j6fvGPdiZJJdAHst+zWH&#10;ZwmXUupXGLWw4gk2L1dEc4zqxwIUmEXjsXsT3hhPdh13fTuS3Y4QQQEqwRaj/rq0/TtaKV0VpRe6&#10;57gPquWV78cp2rO6Jgtr7BW5fnJuR27bPuv3j2HxCwAA//8DAFBLAwQUAAYACAAAACEAF5sex+AA&#10;AAAJAQAADwAAAGRycy9kb3ducmV2LnhtbEyPQUvDQBSE74L/YXmCF2k3tZjWmE2RglikUExrz9vs&#10;Mwlm36bZbRL/vc+THocZZr5JV6NtRI+drx0pmE0jEEiFMzWVCg77l8kShA+ajG4coYJv9LDKrq9S&#10;nRg30Dv2eSgFl5BPtIIqhDaR0hcVWu2nrkVi79N1VgeWXSlNpwcut428j6JYWl0TL1S6xXWFxVd+&#10;sQqGYtcf99tXubs7bhydN+d1/vGm1O3N+PwEIuAY/sLwi8/okDHTyV3IeNEomD/OGD0omMQg2H9Y&#10;zPnbiYPLKAaZpfL/g+wHAAD//wMAUEsBAi0AFAAGAAgAAAAhALaDOJL+AAAA4QEAABMAAAAAAAAA&#10;AAAAAAAAAAAAAFtDb250ZW50X1R5cGVzXS54bWxQSwECLQAUAAYACAAAACEAOP0h/9YAAACUAQAA&#10;CwAAAAAAAAAAAAAAAAAvAQAAX3JlbHMvLnJlbHNQSwECLQAUAAYACAAAACEARZwQ43gCAABgBAAA&#10;DgAAAAAAAAAAAAAAAAAuAgAAZHJzL2Uyb0RvYy54bWxQSwECLQAUAAYACAAAACEAF5sex+AAAAAJ&#10;AQAADwAAAAAAAAAAAAAAAADSBAAAZHJzL2Rvd25yZXYueG1sUEsFBgAAAAAEAAQA8wAAAN8FAAAA&#10;AA==&#10;" filled="f" stroked="f">
                <o:lock v:ext="edit" aspectratio="t"/>
              </v:rect>
            </w:pict>
          </mc:Fallback>
        </mc:AlternateContent>
      </w:r>
    </w:p>
    <w:p w14:paraId="0441C7C9" w14:textId="77777777" w:rsidR="00F20C8F" w:rsidRPr="001C672D" w:rsidRDefault="00F20C8F" w:rsidP="00F20C8F">
      <w:pPr>
        <w:pStyle w:val="a6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b/>
          <w:bCs/>
          <w:color w:val="2B2B2B"/>
          <w:sz w:val="14"/>
          <w:szCs w:val="14"/>
        </w:rPr>
        <w:t>ПРЕЗИДЕНТ КЫРГЫЗСКОЙ РЕСПУБЛИКИ</w:t>
      </w:r>
    </w:p>
    <w:p w14:paraId="6A9A152D" w14:textId="77777777" w:rsidR="00F20C8F" w:rsidRPr="001C672D" w:rsidRDefault="00F20C8F" w:rsidP="00F20C8F">
      <w:pPr>
        <w:pStyle w:val="a6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b/>
          <w:bCs/>
          <w:color w:val="2B2B2B"/>
          <w:sz w:val="14"/>
          <w:szCs w:val="14"/>
        </w:rPr>
        <w:t>УКАЗ</w:t>
      </w:r>
    </w:p>
    <w:p w14:paraId="342B512A" w14:textId="77777777" w:rsidR="00F20C8F" w:rsidRPr="001C672D" w:rsidRDefault="00F20C8F" w:rsidP="00F20C8F">
      <w:pPr>
        <w:pStyle w:val="a60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от 11 января 2019 года УП № 1</w:t>
      </w:r>
    </w:p>
    <w:p w14:paraId="7CD58EB9" w14:textId="77777777" w:rsidR="00F20C8F" w:rsidRPr="001C672D" w:rsidRDefault="00F20C8F" w:rsidP="00F20C8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B2B2B"/>
          <w:spacing w:val="5"/>
          <w:sz w:val="14"/>
          <w:szCs w:val="14"/>
        </w:rPr>
      </w:pPr>
      <w:r w:rsidRPr="001C672D">
        <w:rPr>
          <w:rFonts w:ascii="Arial" w:hAnsi="Arial" w:cs="Arial"/>
          <w:b/>
          <w:bCs/>
          <w:color w:val="2B2B2B"/>
          <w:spacing w:val="5"/>
          <w:sz w:val="14"/>
          <w:szCs w:val="14"/>
        </w:rPr>
        <w:t>Об объявлении 2019 года Годом развития регионов и цифровизации страны</w:t>
      </w:r>
    </w:p>
    <w:p w14:paraId="27D14093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В 2018 году развитие регионов было определено ключевым приоритетом развития страны на среднесрочную перспективу.</w:t>
      </w:r>
    </w:p>
    <w:p w14:paraId="21A71A80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Особое внимание было уделено вопросам создания благоприятных условий для развития бизнеса в регионах.</w:t>
      </w:r>
    </w:p>
    <w:p w14:paraId="22B064D6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Были внесены изменения в Налоговый </w:t>
      </w:r>
      <w:hyperlink r:id="rId8" w:history="1">
        <w:r w:rsidRPr="001C672D">
          <w:rPr>
            <w:rStyle w:val="a6"/>
            <w:rFonts w:ascii="Arial" w:hAnsi="Arial" w:cs="Arial"/>
            <w:sz w:val="14"/>
            <w:szCs w:val="14"/>
          </w:rPr>
          <w:t>кодекс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 xml:space="preserve"> Кыргызской Республики, касающиеся предоставления налоговых преференций для промышленных и инновационных предприятий, открывающихся в дотационных населенных пунктах. В соответствии с данными изменениями 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экспортоориентированные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 xml:space="preserve"> промышленные предприятия, предприятия легкой и перерабатывающей промышленности, энергетики и сборочного производства будут освобождены от уплаты налога на прибыль, налога с продаж, налога на имущество и земельного налога сроком от 5 до 10 лет.</w:t>
      </w:r>
    </w:p>
    <w:p w14:paraId="64193264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Для стимулирования приоритетных секторов экономики также внесены изменения в законодательство в части предоставления преференциального режима налогообложения машинно-тракторным станциям, торгово-логистическим центрам и сельскохозяйственным кооперативам.</w:t>
      </w:r>
    </w:p>
    <w:p w14:paraId="35AF1F90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Предоставлены преференции по уплате налога на добавленную стоимость с уменьшением на 80 процентов по видам деятельности предприятиям, перерабатывающим сельскохозяйственную продукцию отечественного производства.</w:t>
      </w:r>
    </w:p>
    <w:p w14:paraId="1A5AAD1C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В первоочередном порядке на местах реализованы инвестиционные проекты, направленные на создание новых рабочих мест и размещение производств с учетом имеющейся сырьевой базы.</w:t>
      </w:r>
    </w:p>
    <w:p w14:paraId="23AFBDD3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Запущен ряд промышленных предприятий по хранению, сортировке, упаковке и переработке сельскохозяйственной продукции, предприятий текстильной и швейной отрасли и по выпуску строительных материалов. В целом по регионам страны создано более 200 новых предприятий.</w:t>
      </w:r>
    </w:p>
    <w:p w14:paraId="2812196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Проведена работа по укреплению финансово-экономических основ развития органов местного самоуправления.</w:t>
      </w:r>
    </w:p>
    <w:p w14:paraId="59653E69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Так, принято решение о поэтапной передаче подоходного налога в местный бюджет. Только в 2019 году за счет пересмотра коэффициента перераспределения подоходного налога от 50/50 до 70/30 местные бюджеты получат дополнительно 2,1 </w:t>
      </w:r>
      <w:proofErr w:type="gramStart"/>
      <w:r w:rsidRPr="001C672D">
        <w:rPr>
          <w:rFonts w:ascii="Arial" w:hAnsi="Arial" w:cs="Arial"/>
          <w:color w:val="2B2B2B"/>
          <w:sz w:val="14"/>
          <w:szCs w:val="14"/>
        </w:rPr>
        <w:t>млрд.</w:t>
      </w:r>
      <w:proofErr w:type="gramEnd"/>
      <w:r w:rsidRPr="001C672D">
        <w:rPr>
          <w:rFonts w:ascii="Arial" w:hAnsi="Arial" w:cs="Arial"/>
          <w:color w:val="2B2B2B"/>
          <w:sz w:val="14"/>
          <w:szCs w:val="14"/>
        </w:rPr>
        <w:t xml:space="preserve"> сомов. Кроме этого, для поддержки промышленных предприятий в регионах отдельной статьей в республиканском бюджете заложено 2,0 </w:t>
      </w:r>
      <w:proofErr w:type="gramStart"/>
      <w:r w:rsidRPr="001C672D">
        <w:rPr>
          <w:rFonts w:ascii="Arial" w:hAnsi="Arial" w:cs="Arial"/>
          <w:color w:val="2B2B2B"/>
          <w:sz w:val="14"/>
          <w:szCs w:val="14"/>
        </w:rPr>
        <w:t>млрд.</w:t>
      </w:r>
      <w:proofErr w:type="gramEnd"/>
      <w:r w:rsidRPr="001C672D">
        <w:rPr>
          <w:rFonts w:ascii="Arial" w:hAnsi="Arial" w:cs="Arial"/>
          <w:color w:val="2B2B2B"/>
          <w:sz w:val="14"/>
          <w:szCs w:val="14"/>
        </w:rPr>
        <w:t xml:space="preserve"> сомов.</w:t>
      </w:r>
    </w:p>
    <w:p w14:paraId="1C18329D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Решено ежегодно до 2025 года выделять органам местного самоуправления средства в размере 50,0 </w:t>
      </w:r>
      <w:proofErr w:type="gramStart"/>
      <w:r w:rsidRPr="001C672D">
        <w:rPr>
          <w:rFonts w:ascii="Arial" w:hAnsi="Arial" w:cs="Arial"/>
          <w:color w:val="2B2B2B"/>
          <w:sz w:val="14"/>
          <w:szCs w:val="14"/>
        </w:rPr>
        <w:t>млн.</w:t>
      </w:r>
      <w:proofErr w:type="gramEnd"/>
      <w:r w:rsidRPr="001C672D">
        <w:rPr>
          <w:rFonts w:ascii="Arial" w:hAnsi="Arial" w:cs="Arial"/>
          <w:color w:val="2B2B2B"/>
          <w:sz w:val="14"/>
          <w:szCs w:val="14"/>
        </w:rPr>
        <w:t xml:space="preserve"> сомов из республиканского бюджета на разработку генеральных планов.</w:t>
      </w:r>
    </w:p>
    <w:p w14:paraId="675A7D29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Достигнута договоренность с донорским сообществом и финансовыми институтами по увеличению размеров финансирования региональных проектов развития.</w:t>
      </w:r>
    </w:p>
    <w:p w14:paraId="15807CB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Для расширения охвата кредитования произведена дополнительная капитализация открытого акционерного общества "Гарантийный фонд" на 300 </w:t>
      </w:r>
      <w:proofErr w:type="gramStart"/>
      <w:r w:rsidRPr="001C672D">
        <w:rPr>
          <w:rFonts w:ascii="Arial" w:hAnsi="Arial" w:cs="Arial"/>
          <w:color w:val="2B2B2B"/>
          <w:sz w:val="14"/>
          <w:szCs w:val="14"/>
        </w:rPr>
        <w:t>млн.</w:t>
      </w:r>
      <w:proofErr w:type="gramEnd"/>
      <w:r w:rsidRPr="001C672D">
        <w:rPr>
          <w:rFonts w:ascii="Arial" w:hAnsi="Arial" w:cs="Arial"/>
          <w:color w:val="2B2B2B"/>
          <w:sz w:val="14"/>
          <w:szCs w:val="14"/>
        </w:rPr>
        <w:t xml:space="preserve"> сомов, уставный капитал которого доведен до 582 млн. сомов. Выдано кредитов Российско-Кыргызским Фондом развития (далее - Фонд) в сумме 200 </w:t>
      </w:r>
      <w:proofErr w:type="gramStart"/>
      <w:r w:rsidRPr="001C672D">
        <w:rPr>
          <w:rFonts w:ascii="Arial" w:hAnsi="Arial" w:cs="Arial"/>
          <w:color w:val="2B2B2B"/>
          <w:sz w:val="14"/>
          <w:szCs w:val="14"/>
        </w:rPr>
        <w:t>млн.</w:t>
      </w:r>
      <w:proofErr w:type="gramEnd"/>
      <w:r w:rsidRPr="001C672D">
        <w:rPr>
          <w:rFonts w:ascii="Arial" w:hAnsi="Arial" w:cs="Arial"/>
          <w:color w:val="2B2B2B"/>
          <w:sz w:val="14"/>
          <w:szCs w:val="14"/>
        </w:rPr>
        <w:t xml:space="preserve"> сомов для увеличения финансирования региональных проектов.</w:t>
      </w:r>
    </w:p>
    <w:p w14:paraId="7D3D44C1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В 2018 году выдано 656 гарантий на сумму 755 </w:t>
      </w:r>
      <w:proofErr w:type="gramStart"/>
      <w:r w:rsidRPr="001C672D">
        <w:rPr>
          <w:rFonts w:ascii="Arial" w:hAnsi="Arial" w:cs="Arial"/>
          <w:color w:val="2B2B2B"/>
          <w:sz w:val="14"/>
          <w:szCs w:val="14"/>
        </w:rPr>
        <w:t>млн.</w:t>
      </w:r>
      <w:proofErr w:type="gramEnd"/>
      <w:r w:rsidRPr="001C672D">
        <w:rPr>
          <w:rFonts w:ascii="Arial" w:hAnsi="Arial" w:cs="Arial"/>
          <w:color w:val="2B2B2B"/>
          <w:sz w:val="14"/>
          <w:szCs w:val="14"/>
        </w:rPr>
        <w:t xml:space="preserve"> сомов.</w:t>
      </w:r>
    </w:p>
    <w:p w14:paraId="32839CDF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С целью увеличения количества проектов в региональном масштабе Фондом снижен порог прямого финансирования с 1 </w:t>
      </w:r>
      <w:proofErr w:type="gramStart"/>
      <w:r w:rsidRPr="001C672D">
        <w:rPr>
          <w:rFonts w:ascii="Arial" w:hAnsi="Arial" w:cs="Arial"/>
          <w:color w:val="2B2B2B"/>
          <w:sz w:val="14"/>
          <w:szCs w:val="14"/>
        </w:rPr>
        <w:t>млн.</w:t>
      </w:r>
      <w:proofErr w:type="gramEnd"/>
      <w:r w:rsidRPr="001C672D">
        <w:rPr>
          <w:rFonts w:ascii="Arial" w:hAnsi="Arial" w:cs="Arial"/>
          <w:color w:val="2B2B2B"/>
          <w:sz w:val="14"/>
          <w:szCs w:val="14"/>
        </w:rPr>
        <w:t xml:space="preserve"> долларов США до 200 тыс. долларов США.</w:t>
      </w:r>
    </w:p>
    <w:p w14:paraId="7E25DB1E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Установлены лимиты для коммерческих банков, работающих по проектам Фонда для увеличения кредитования региональных проектов.</w:t>
      </w:r>
    </w:p>
    <w:p w14:paraId="0D541260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Проводится обновление транспортной, энергетической и социальной инфраструктуры в регионах. В рамках государственной программы по обеспечению безопасности и социально-экономическому развитию отдельных приграничных территорий Кыргызской Республики, имеющих особый статус, принято решение о выделении средств из республиканского бюджета в размере 296,2 </w:t>
      </w:r>
      <w:proofErr w:type="gramStart"/>
      <w:r w:rsidRPr="001C672D">
        <w:rPr>
          <w:rFonts w:ascii="Arial" w:hAnsi="Arial" w:cs="Arial"/>
          <w:color w:val="2B2B2B"/>
          <w:sz w:val="14"/>
          <w:szCs w:val="14"/>
        </w:rPr>
        <w:t>млн.</w:t>
      </w:r>
      <w:proofErr w:type="gramEnd"/>
      <w:r w:rsidRPr="001C672D">
        <w:rPr>
          <w:rFonts w:ascii="Arial" w:hAnsi="Arial" w:cs="Arial"/>
          <w:color w:val="2B2B2B"/>
          <w:sz w:val="14"/>
          <w:szCs w:val="14"/>
        </w:rPr>
        <w:t xml:space="preserve"> сомов в течение 3 лет на инфраструктурное развитие.</w:t>
      </w:r>
    </w:p>
    <w:p w14:paraId="6D51A5BE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Инициирован и подписан ряд международных соглашений, направленных на обеспечение населенных пунктов чистой питьевой водой.</w:t>
      </w:r>
    </w:p>
    <w:p w14:paraId="7050650E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Введено в эксплуатацию порядка 634 гектаров новых орошаемых земель, повышена 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водообеспеченность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 xml:space="preserve"> более чем 1901 гектара земель и улучшено мелиоративное состояние 1600 гектаров земель.</w:t>
      </w:r>
    </w:p>
    <w:p w14:paraId="5741ADD0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С целью повышения экспортного потенциала страны и конкурентоспособности отечественной продукции на мировом рынке </w:t>
      </w:r>
      <w:hyperlink r:id="rId9" w:history="1">
        <w:r w:rsidRPr="001C672D">
          <w:rPr>
            <w:rStyle w:val="a6"/>
            <w:rFonts w:ascii="Arial" w:hAnsi="Arial" w:cs="Arial"/>
            <w:sz w:val="14"/>
            <w:szCs w:val="14"/>
          </w:rPr>
          <w:t>постановлением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> Правительства Кыргызской Республики от 20 декабря 2018 года № 596 утверждена </w:t>
      </w:r>
      <w:hyperlink r:id="rId10" w:history="1">
        <w:r w:rsidRPr="001C672D">
          <w:rPr>
            <w:rStyle w:val="a6"/>
            <w:rFonts w:ascii="Arial" w:hAnsi="Arial" w:cs="Arial"/>
            <w:sz w:val="14"/>
            <w:szCs w:val="14"/>
          </w:rPr>
          <w:t>Программа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> Правительства Кыргызской Республики по развитию экспорта Кыргызской Республики на 2019-2022 годы.</w:t>
      </w:r>
    </w:p>
    <w:p w14:paraId="0DB5FBC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Построены 4 новые фитосанитарные лаборатории и 18 ветеринарных лабораторий прошли ремонтно-восстановительные работы и оснащение.</w:t>
      </w:r>
    </w:p>
    <w:p w14:paraId="1988B466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Начата масштабная работа по переводу предоставления государственных услуг в электронный формат.</w:t>
      </w:r>
    </w:p>
    <w:p w14:paraId="2C7D5BE3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К системе электронного межведомственного взаимодействия "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Тундук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>" подключен 31 государственный орган. В тестовом режиме запущен портал государственных услуг.</w:t>
      </w:r>
    </w:p>
    <w:p w14:paraId="603ADB18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Начата реализация проекта "Безопасный город".</w:t>
      </w:r>
    </w:p>
    <w:p w14:paraId="4CF41A6F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Запущены автоматизированные информационные системы "Единый реестр проступков и преступлений" и "Единый реестр нарушений".</w:t>
      </w:r>
    </w:p>
    <w:p w14:paraId="4BA6F1AF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Начаты реформы по электронной 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фискализации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 xml:space="preserve"> налоговых процедур. Внедрена электронная налоговая отчетность и электронный патент. Подготовлены изменения в законодательство по внедрению электронных счетов-фактур, контрольно-кассовых машин с функцией передачи данных в режиме онлайн, маркировки товаров и электронной системы прослеживаемости товаров.</w:t>
      </w:r>
    </w:p>
    <w:p w14:paraId="5E92ACDA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Завершено формирование новой законодательной основы для судебно-правовых органов. Введены в действие 5 новых кодексов в сфере уголовно-правовых правоотношений и законы "</w:t>
      </w:r>
      <w:hyperlink r:id="rId11" w:history="1">
        <w:r w:rsidRPr="001C672D">
          <w:rPr>
            <w:rStyle w:val="a6"/>
            <w:rFonts w:ascii="Arial" w:hAnsi="Arial" w:cs="Arial"/>
            <w:sz w:val="14"/>
            <w:szCs w:val="14"/>
          </w:rPr>
          <w:t>О пробации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>" и "</w:t>
      </w:r>
      <w:hyperlink r:id="rId12" w:history="1">
        <w:r w:rsidRPr="001C672D">
          <w:rPr>
            <w:rStyle w:val="a6"/>
            <w:rFonts w:ascii="Arial" w:hAnsi="Arial" w:cs="Arial"/>
            <w:sz w:val="14"/>
            <w:szCs w:val="14"/>
          </w:rPr>
          <w:t>Об основах амнистии и порядке ее применения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>".</w:t>
      </w:r>
    </w:p>
    <w:p w14:paraId="3BFDFEB6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Теперь предстоит дать новый импульс развитию регионов и стране в целом, используя новые технологии на всей территории страны и получение выгод от цифровизации нашим обществом.</w:t>
      </w:r>
    </w:p>
    <w:p w14:paraId="1A216BF4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Необходимо создать современные институты государственного и муниципального управления, широко применяющие цифровые технологии в своей деятельности.</w:t>
      </w:r>
    </w:p>
    <w:p w14:paraId="0F372F55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В первостепенном порядке нужно внедрять цифровую инфраструктуру в деятельность судебных и правоохранительных органов.</w:t>
      </w:r>
    </w:p>
    <w:p w14:paraId="531F927D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Особое внимание необходимо уделить вопросам консолидации всех имеющихся ресурсов и инициатив частного сектора, которые станут локомотивом устойчивого роста экономики.</w:t>
      </w:r>
    </w:p>
    <w:p w14:paraId="7D43B19A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Необходимо внедрять механизмы стимулирования инвестиций в человеческий капитал, поощрение научно-исследовательской деятельности и инноваций в бизнесе.</w:t>
      </w:r>
    </w:p>
    <w:p w14:paraId="29016C3D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Основным направлением в 2019 году станет продвижение цифровых основ развития страны. В первую очередь следует обеспечить всеобщий широкополосный интернет на всей территории Кыргызской Республики, благодаря которому можно будет получить наиболее эффективное, надежное и недорогое соединение страны с глобальными сетями и магистралями передачи данных.</w:t>
      </w:r>
    </w:p>
    <w:p w14:paraId="36A22D6A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Следует сосредоточить внимание на создании защищенной инфраструктуры сбора, обработки, хранения и анализа данных.</w:t>
      </w:r>
    </w:p>
    <w:p w14:paraId="06B4F96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Используя 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энергопотенциал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 xml:space="preserve"> страны и обеспечив соответствующую безопасность по международным стандартам, необходимо построить дата-центры.</w:t>
      </w:r>
    </w:p>
    <w:p w14:paraId="67D0993E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Современная цифровая инфраструктура позволит создать новые платформы для взаимодействия между государственными органами и органами местного самоуправления, частным сектором и гражданами.</w:t>
      </w:r>
    </w:p>
    <w:p w14:paraId="4893BB89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С целью освоения и распространения цифровых технологий государство должно создать все условия для становления регионального центра технологического трансфера.</w:t>
      </w:r>
    </w:p>
    <w:p w14:paraId="668E52B4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В соответствии с разделом V Национальной стратегии развития Кыргызской Республики на 2018-2040 годы "Приоритетные направления Кыргызской Республики на период до 2023 года", утвержденной </w:t>
      </w:r>
      <w:hyperlink r:id="rId13" w:history="1">
        <w:r w:rsidRPr="001C672D">
          <w:rPr>
            <w:rStyle w:val="a6"/>
            <w:rFonts w:ascii="Arial" w:hAnsi="Arial" w:cs="Arial"/>
            <w:sz w:val="14"/>
            <w:szCs w:val="14"/>
          </w:rPr>
          <w:t>Указом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> Президента Кыргызской Республики "О Национальной стратегии развития Кыргызской Республики на 2018-2040 годы" от 31 октября 2018 года № 221, цифровые технологии должны внедряться в приоритетном порядке в такие сферы, как образование, здравоохранение, туризм, сельское хозяйство, телекоммуникации, банковский сектор, легкая промышленность и строительство.</w:t>
      </w:r>
    </w:p>
    <w:p w14:paraId="7D07BEB8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lastRenderedPageBreak/>
        <w:t xml:space="preserve">Посредством использования интернет-технологий жители регионов будут иметь доступ к новым возможностям развития бизнеса вне зависимости от места проживания. Через новые инструменты 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интернет-торговли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 xml:space="preserve"> необходимо развивать межрегиональную и приграничную торговлю.</w:t>
      </w:r>
    </w:p>
    <w:p w14:paraId="2D2C984C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Каждый фермер должен получить доступ к информации о состоянии рынков и прогнозных ценах на выращиваемую продукцию на целевых рынках сбыта через интернет-услуги.</w:t>
      </w:r>
    </w:p>
    <w:p w14:paraId="22DB746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Интернет-платформы станут точкой доступа к необходимой информации для субъектов малого и среднего бизнеса в регионах.</w:t>
      </w:r>
    </w:p>
    <w:p w14:paraId="580D5042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Развитие цифровых технологий должно стать основой для внедрения новых инструментов финансирования.</w:t>
      </w:r>
    </w:p>
    <w:p w14:paraId="11CCE0B3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Через развитие электронных платежей и мобильного банкинга необходимо увеличить уровень проникновения банковских услуг в регионах.</w:t>
      </w:r>
    </w:p>
    <w:p w14:paraId="7BD4FC01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Повсеместный охват территорий интернет-услугами даст возможность жителям регионов для формирования новых или дополнительных источников дохода.</w:t>
      </w:r>
    </w:p>
    <w:p w14:paraId="34D4AF6B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Активное продвижение туристических возможностей страны и широкое применение интернет-бронирования через социальные сети даст толчок развитию сельского туризма на местах.</w:t>
      </w:r>
    </w:p>
    <w:p w14:paraId="5E5A7BDA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Основой цифровизации всего государства должна быть ориентированность на удовлетворение потребностей граждан и бизнеса в государственных и муниципальных услугах.</w:t>
      </w:r>
    </w:p>
    <w:p w14:paraId="504E4E2F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Правительство Кыргызской Республики должно стимулировать участие граждан и частного сектора в повышении качества государственных и муниципальных услуг через механизмы обратной связи.</w:t>
      </w:r>
    </w:p>
    <w:p w14:paraId="671A41CE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Следует принять необходимые действия по защите фундаментальных государственных интересов и интересов граждан, обеспечивая достаточный уровень кибербезопасности и защиты персональных данных.</w:t>
      </w:r>
    </w:p>
    <w:p w14:paraId="755B68C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Парк высоких технологий Кыргызской Республики должен стать площадкой для развития цифрового бизнеса и экспорта цифровых услуг.</w:t>
      </w:r>
    </w:p>
    <w:p w14:paraId="4ECF9E8A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В целях построения информационного общества, а также консолидации усилий государства, частного сектора и гражданского сообщества, направленных на ускорение цифровой трансформации и социально-экономического развития страны,</w:t>
      </w:r>
    </w:p>
    <w:p w14:paraId="0E0204E7" w14:textId="77777777" w:rsidR="00F20C8F" w:rsidRPr="001C672D" w:rsidRDefault="00F20C8F" w:rsidP="00F20C8F">
      <w:pPr>
        <w:shd w:val="clear" w:color="auto" w:fill="FFFFFF"/>
        <w:ind w:firstLine="397"/>
        <w:jc w:val="center"/>
        <w:rPr>
          <w:rFonts w:ascii="Arial" w:hAnsi="Arial" w:cs="Arial"/>
          <w:b/>
          <w:bCs/>
          <w:color w:val="2B2B2B"/>
          <w:sz w:val="14"/>
          <w:szCs w:val="14"/>
        </w:rPr>
      </w:pPr>
      <w:r w:rsidRPr="001C672D">
        <w:rPr>
          <w:rFonts w:ascii="Arial" w:hAnsi="Arial" w:cs="Arial"/>
          <w:b/>
          <w:bCs/>
          <w:color w:val="2B2B2B"/>
          <w:sz w:val="14"/>
          <w:szCs w:val="14"/>
        </w:rPr>
        <w:t>ПОСТАНОВЛЯЮ:</w:t>
      </w:r>
    </w:p>
    <w:p w14:paraId="7E82D38D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1. Объявить 2019 год Годом развития регионов и цифровизации страны.</w:t>
      </w:r>
    </w:p>
    <w:p w14:paraId="7BFACCEB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2. Считать важнейшей задачей государственных органов и органов местного самоуправления Кыргызской Республики реализацию Концепции цифровой трансформации "Цифровой Кыргызстан 2019-2023", одобренной решением Совета безопасности Кыргызской Республики от 14 декабря 2018 года № 2.</w:t>
      </w:r>
    </w:p>
    <w:p w14:paraId="5F944795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3. Рекомендовать Правительству Кыргызской Республики:</w:t>
      </w:r>
    </w:p>
    <w:p w14:paraId="568B14D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продолжить реализацию </w:t>
      </w:r>
      <w:hyperlink r:id="rId14" w:history="1">
        <w:r w:rsidRPr="001C672D">
          <w:rPr>
            <w:rStyle w:val="a6"/>
            <w:rFonts w:ascii="Arial" w:hAnsi="Arial" w:cs="Arial"/>
            <w:sz w:val="14"/>
            <w:szCs w:val="14"/>
          </w:rPr>
          <w:t>Указа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> Президента Кыргызской Республики "Об объявлении 2018 года Годом развития регионов" от 10 января 2018 года № 2 и </w:t>
      </w:r>
      <w:hyperlink r:id="rId15" w:history="1">
        <w:r w:rsidRPr="001C672D">
          <w:rPr>
            <w:rStyle w:val="a6"/>
            <w:rFonts w:ascii="Arial" w:hAnsi="Arial" w:cs="Arial"/>
            <w:sz w:val="14"/>
            <w:szCs w:val="14"/>
          </w:rPr>
          <w:t>Концепции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> региональной политики Кыргызской Республики на период 2018-2022 годы, утвержденной </w:t>
      </w:r>
      <w:hyperlink r:id="rId16" w:history="1">
        <w:r w:rsidRPr="001C672D">
          <w:rPr>
            <w:rStyle w:val="a6"/>
            <w:rFonts w:ascii="Arial" w:hAnsi="Arial" w:cs="Arial"/>
            <w:sz w:val="14"/>
            <w:szCs w:val="14"/>
          </w:rPr>
          <w:t>постановлением</w:t>
        </w:r>
      </w:hyperlink>
      <w:r w:rsidRPr="001C672D">
        <w:rPr>
          <w:rFonts w:ascii="Arial" w:hAnsi="Arial" w:cs="Arial"/>
          <w:color w:val="2B2B2B"/>
          <w:sz w:val="14"/>
          <w:szCs w:val="14"/>
        </w:rPr>
        <w:t> Правительства Кыргызской Республики от 31 марта 2017 года № 194;</w:t>
      </w:r>
    </w:p>
    <w:p w14:paraId="30AB63A8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определить уполномоченный государственный орган по вопросам развития регионов, с наделением соответствующих функций и полномочий;</w:t>
      </w:r>
    </w:p>
    <w:p w14:paraId="3A1AFEEC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создать и внедрить единые цифровые платформы "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Санарип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 xml:space="preserve"> Кыргызстан": единую систему идентификации, единую систему электронных сообщений, единую систему цифровых платежей, систему электронного межведомственного взаимодействия "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Тундук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>", портал и мобильное приложение электронных государственных услуг;</w:t>
      </w:r>
    </w:p>
    <w:p w14:paraId="38B263E0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создать единый государственный дата-центр;</w:t>
      </w:r>
    </w:p>
    <w:p w14:paraId="2EAE4E6F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создать и внедрить цифровую платформу муниципального управления "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Санарип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 xml:space="preserve"> аймак";</w:t>
      </w:r>
    </w:p>
    <w:p w14:paraId="7003CBCB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рассмотреть возможность создания региональных центров (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хабов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>) компетенций;</w:t>
      </w:r>
    </w:p>
    <w:p w14:paraId="5CAE11EC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принять меры по исключению практики выдачи и предъявления требования предоставления справок в бумажном формате при оказании государственных услуг населению государственными органами Кыргызской Республики;</w:t>
      </w:r>
    </w:p>
    <w:p w14:paraId="1CF26939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обеспечить широкое внедрение информационных технологий в сфере предоставления услуг образования и здравоохранения с переводом расчетов и платежей в безналичную форму в электронном формате;</w:t>
      </w:r>
    </w:p>
    <w:p w14:paraId="1ABB650F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разработать систему классификации профессий в сфере информационных технологий с внедрением процессов прогнозирования перспективных инновационных и высокотехнологичных профессий с разработкой и внедрением программ подготовки, отвечающих международным стандартам;</w:t>
      </w:r>
    </w:p>
    <w:p w14:paraId="2220B084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создать благоприятные условия для развития бизнеса и привлечения инвестиций в регионах;</w:t>
      </w:r>
    </w:p>
    <w:p w14:paraId="5B20770B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усилить меры по оказанию консультационной, информационной и иной поддержки субъектам малого и среднего бизнеса в регионах;</w:t>
      </w:r>
    </w:p>
    <w:p w14:paraId="0783B89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- ускорить реализацию инвестиционных проектов, направленных на закрепление специализации регионов и запуск 20 городов точек роста, усиление их конкурентных преимуществ и мер государственной поддержки 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экспортоориентированных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 xml:space="preserve"> предприятий;</w:t>
      </w:r>
    </w:p>
    <w:p w14:paraId="634D394B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выработать программу размещения производственных мощностей по хранению и переработке продукции сельского хозяйства с учетом наличия сырьевой базы;</w:t>
      </w:r>
    </w:p>
    <w:p w14:paraId="249BD42E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усилить работу по привлечению инвесторов для развития системы торгово-логистических центров сельскохозяйственной продукции в Кыргызской Республике;</w:t>
      </w:r>
    </w:p>
    <w:p w14:paraId="0927ABB3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проводить постоянный мониторинг и анализ индустриально-инновационного развития регионов с введением ежегодных рейтингов по основным показателям развития регионов;</w:t>
      </w:r>
    </w:p>
    <w:p w14:paraId="51F2B457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модернизировать систему планирования, организации и финансирования медицинских, образовательных и социальных услуг с ориентиром на потребности населения, демографический прогноз и анализ, перспективы развития регионов;</w:t>
      </w:r>
    </w:p>
    <w:p w14:paraId="66FD3DED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развивать систему оказания государственных гарантированных социальных услуг, альтернативных интернатным учреждениям, через механизм делегирования полномочий в органы местного самоуправления;</w:t>
      </w:r>
    </w:p>
    <w:p w14:paraId="1C3DA283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активизировать работу государственных финансовых институтов и фондов по кредитованию региональных проектов с определением целевых показателей кредитования в разрезе каждого региона;</w:t>
      </w:r>
    </w:p>
    <w:p w14:paraId="03904745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принять меры по развитию экономической и социальной инфраструктуры регионов с учетом фактической потребности, нагрузки и степени износа;</w:t>
      </w:r>
    </w:p>
    <w:p w14:paraId="510AE713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усилить координацию внешней помощи по проектам развития ирригации и обеспечения населенных пунктов чистой питьевой водой;</w:t>
      </w:r>
    </w:p>
    <w:p w14:paraId="2A4FA8E8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выработать предложения по административно-территориальной реформе с учетом формирования оптимальной системы расселения и развития инфраструктуры в регионах;</w:t>
      </w:r>
    </w:p>
    <w:p w14:paraId="4D0FA06D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принять меры по повышению производительности труда в приоритетных секторах экономики;</w:t>
      </w:r>
    </w:p>
    <w:p w14:paraId="6B8A4EC3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- совместно с органами местного самоуправления усилить меры по повышению доходного потенциала местных бюджетов.</w:t>
      </w:r>
    </w:p>
    <w:p w14:paraId="33FC6E86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4. Генеральной прокуратуре Кыргызской Республики обеспечить доступность автоматизированных информационных систем "Единый реестр преступлений и проступков", "Единый реестр нарушений" для заинтересованных сторон.</w:t>
      </w:r>
    </w:p>
    <w:p w14:paraId="7628E2DE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5. Рекомендовать Верховному суду Кыргызской Республики принять меры по успешной реализации проекта по автоматизации судебной системы.</w:t>
      </w:r>
    </w:p>
    <w:p w14:paraId="199456D6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6. Государственной кадровой службе Кыргызской Республики совместно с Государственным комитетом информационных технологий и связи при Правительстве Кыргызской Республики и Академией государственного управления при Президенте Кыргызской Республики создать Центр цифровых образовательных технологий и регионального развития.</w:t>
      </w:r>
    </w:p>
    <w:p w14:paraId="6AD410B4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7. Рекомендовать Национальному банку Кыргызской Республики с участием бизнеса разработать и внедрить цифровые инструменты проведения расчетов и платежей в электронном формате для развития мобильных цифровых расчетов и платежей.</w:t>
      </w:r>
    </w:p>
    <w:p w14:paraId="6491B5BC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8. Контроль за исполнением настоящего Указа возложить на Руководителя Аппарата Президента Кыргызской Республики.</w:t>
      </w:r>
    </w:p>
    <w:p w14:paraId="44F5E050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9. Настоящий Указ вступает в силу со дня официального опубликования.</w:t>
      </w:r>
    </w:p>
    <w:p w14:paraId="27AB2FEF" w14:textId="77777777" w:rsidR="00F20C8F" w:rsidRPr="001C672D" w:rsidRDefault="00F20C8F" w:rsidP="00F20C8F">
      <w:pPr>
        <w:shd w:val="clear" w:color="auto" w:fill="FFFFFF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 xml:space="preserve">Опубликован в газете "Эркин </w:t>
      </w:r>
      <w:proofErr w:type="spellStart"/>
      <w:r w:rsidRPr="001C672D">
        <w:rPr>
          <w:rFonts w:ascii="Arial" w:hAnsi="Arial" w:cs="Arial"/>
          <w:color w:val="2B2B2B"/>
          <w:sz w:val="14"/>
          <w:szCs w:val="14"/>
        </w:rPr>
        <w:t>Тоо</w:t>
      </w:r>
      <w:proofErr w:type="spellEnd"/>
      <w:r w:rsidRPr="001C672D">
        <w:rPr>
          <w:rFonts w:ascii="Arial" w:hAnsi="Arial" w:cs="Arial"/>
          <w:color w:val="2B2B2B"/>
          <w:sz w:val="14"/>
          <w:szCs w:val="14"/>
        </w:rPr>
        <w:t>" от 15 января 2019 года N 2</w:t>
      </w:r>
    </w:p>
    <w:p w14:paraId="6D5AB99D" w14:textId="77777777" w:rsidR="00F20C8F" w:rsidRPr="001C672D" w:rsidRDefault="00F20C8F" w:rsidP="00F20C8F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  <w:sz w:val="14"/>
          <w:szCs w:val="14"/>
        </w:rPr>
      </w:pPr>
      <w:r w:rsidRPr="001C672D">
        <w:rPr>
          <w:rFonts w:ascii="Arial" w:hAnsi="Arial" w:cs="Arial"/>
          <w:color w:val="2B2B2B"/>
          <w:sz w:val="14"/>
          <w:szCs w:val="1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2891"/>
        <w:gridCol w:w="3373"/>
      </w:tblGrid>
      <w:tr w:rsidR="00F20C8F" w:rsidRPr="001C672D" w14:paraId="7E0B1E8F" w14:textId="77777777" w:rsidTr="00F20C8F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C8FBB6A" w14:textId="77777777" w:rsidR="00F20C8F" w:rsidRPr="001C672D" w:rsidRDefault="00F20C8F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B2B2B"/>
                <w:sz w:val="14"/>
                <w:szCs w:val="14"/>
              </w:rPr>
            </w:pPr>
            <w:r w:rsidRPr="001C672D">
              <w:rPr>
                <w:rFonts w:ascii="Arial" w:hAnsi="Arial" w:cs="Arial"/>
                <w:b/>
                <w:bCs/>
                <w:color w:val="2B2B2B"/>
                <w:sz w:val="14"/>
                <w:szCs w:val="14"/>
              </w:rPr>
              <w:t>Президент Кыргызской Республики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A341" w14:textId="77777777" w:rsidR="00F20C8F" w:rsidRPr="001C672D" w:rsidRDefault="00F20C8F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B2B2B"/>
                <w:sz w:val="14"/>
                <w:szCs w:val="14"/>
              </w:rPr>
            </w:pPr>
            <w:r w:rsidRPr="001C672D">
              <w:rPr>
                <w:rFonts w:ascii="Arial" w:hAnsi="Arial" w:cs="Arial"/>
                <w:b/>
                <w:bCs/>
                <w:color w:val="2B2B2B"/>
                <w:sz w:val="14"/>
                <w:szCs w:val="14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4D4F8" w14:textId="77777777" w:rsidR="00F20C8F" w:rsidRPr="001C672D" w:rsidRDefault="00F20C8F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color w:val="2B2B2B"/>
                <w:sz w:val="14"/>
                <w:szCs w:val="14"/>
              </w:rPr>
            </w:pPr>
            <w:proofErr w:type="spellStart"/>
            <w:r w:rsidRPr="001C672D">
              <w:rPr>
                <w:rFonts w:ascii="Arial" w:hAnsi="Arial" w:cs="Arial"/>
                <w:b/>
                <w:bCs/>
                <w:color w:val="2B2B2B"/>
                <w:sz w:val="14"/>
                <w:szCs w:val="14"/>
              </w:rPr>
              <w:t>С.Жээнбеков</w:t>
            </w:r>
            <w:proofErr w:type="spellEnd"/>
          </w:p>
        </w:tc>
      </w:tr>
    </w:tbl>
    <w:p w14:paraId="25C04307" w14:textId="047BB6D7" w:rsidR="00F4586A" w:rsidRPr="001C672D" w:rsidRDefault="00F4586A" w:rsidP="00F7711B">
      <w:pPr>
        <w:rPr>
          <w:sz w:val="14"/>
          <w:szCs w:val="14"/>
        </w:rPr>
      </w:pPr>
      <w:bookmarkStart w:id="0" w:name="_GoBack"/>
      <w:bookmarkEnd w:id="0"/>
    </w:p>
    <w:sectPr w:rsidR="00F4586A" w:rsidRPr="001C672D" w:rsidSect="006A3A35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B39B" w14:textId="77777777" w:rsidR="00A237D6" w:rsidRDefault="00A237D6" w:rsidP="00F20C8F">
      <w:r>
        <w:separator/>
      </w:r>
    </w:p>
  </w:endnote>
  <w:endnote w:type="continuationSeparator" w:id="0">
    <w:p w14:paraId="649AB7EC" w14:textId="77777777" w:rsidR="00A237D6" w:rsidRDefault="00A237D6" w:rsidP="00F2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7096" w14:textId="77777777" w:rsidR="00A237D6" w:rsidRDefault="00A237D6" w:rsidP="00F20C8F">
      <w:r>
        <w:separator/>
      </w:r>
    </w:p>
  </w:footnote>
  <w:footnote w:type="continuationSeparator" w:id="0">
    <w:p w14:paraId="6F7C9BF4" w14:textId="77777777" w:rsidR="00A237D6" w:rsidRDefault="00A237D6" w:rsidP="00F2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FF6"/>
    <w:multiLevelType w:val="multilevel"/>
    <w:tmpl w:val="14E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1FFF"/>
    <w:multiLevelType w:val="multilevel"/>
    <w:tmpl w:val="5708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596A"/>
    <w:multiLevelType w:val="multilevel"/>
    <w:tmpl w:val="EF4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71AE0"/>
    <w:multiLevelType w:val="multilevel"/>
    <w:tmpl w:val="71C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029B6"/>
    <w:multiLevelType w:val="multilevel"/>
    <w:tmpl w:val="B30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D2758"/>
    <w:multiLevelType w:val="multilevel"/>
    <w:tmpl w:val="103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E1AF2"/>
    <w:multiLevelType w:val="multilevel"/>
    <w:tmpl w:val="C83A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D3227"/>
    <w:multiLevelType w:val="multilevel"/>
    <w:tmpl w:val="5EE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B495E"/>
    <w:multiLevelType w:val="multilevel"/>
    <w:tmpl w:val="B59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55F8F"/>
    <w:multiLevelType w:val="multilevel"/>
    <w:tmpl w:val="9580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A4FC4"/>
    <w:multiLevelType w:val="multilevel"/>
    <w:tmpl w:val="A98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02F30"/>
    <w:multiLevelType w:val="multilevel"/>
    <w:tmpl w:val="08F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03F9"/>
    <w:multiLevelType w:val="multilevel"/>
    <w:tmpl w:val="489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20696"/>
    <w:multiLevelType w:val="multilevel"/>
    <w:tmpl w:val="D3B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D3B13"/>
    <w:multiLevelType w:val="multilevel"/>
    <w:tmpl w:val="108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A7C48"/>
    <w:multiLevelType w:val="multilevel"/>
    <w:tmpl w:val="36D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074C4"/>
    <w:multiLevelType w:val="multilevel"/>
    <w:tmpl w:val="840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7A7A2B"/>
    <w:multiLevelType w:val="multilevel"/>
    <w:tmpl w:val="350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D1212"/>
    <w:multiLevelType w:val="multilevel"/>
    <w:tmpl w:val="DB4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57627"/>
    <w:multiLevelType w:val="multilevel"/>
    <w:tmpl w:val="00A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44217"/>
    <w:multiLevelType w:val="multilevel"/>
    <w:tmpl w:val="63C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B6A0B"/>
    <w:multiLevelType w:val="multilevel"/>
    <w:tmpl w:val="C72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1464C0"/>
    <w:multiLevelType w:val="multilevel"/>
    <w:tmpl w:val="D43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22"/>
  </w:num>
  <w:num w:numId="13">
    <w:abstractNumId w:val="21"/>
  </w:num>
  <w:num w:numId="14">
    <w:abstractNumId w:val="5"/>
  </w:num>
  <w:num w:numId="15">
    <w:abstractNumId w:val="15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13"/>
  </w:num>
  <w:num w:numId="21">
    <w:abstractNumId w:val="2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7E"/>
    <w:rsid w:val="00081C72"/>
    <w:rsid w:val="00166728"/>
    <w:rsid w:val="001A37F2"/>
    <w:rsid w:val="001C672D"/>
    <w:rsid w:val="0036483A"/>
    <w:rsid w:val="0036545C"/>
    <w:rsid w:val="003F1972"/>
    <w:rsid w:val="003F237E"/>
    <w:rsid w:val="004C2A22"/>
    <w:rsid w:val="00551E4A"/>
    <w:rsid w:val="006A3A35"/>
    <w:rsid w:val="006F6499"/>
    <w:rsid w:val="007445D8"/>
    <w:rsid w:val="00827EB4"/>
    <w:rsid w:val="00934ED4"/>
    <w:rsid w:val="009B76BD"/>
    <w:rsid w:val="00A05A47"/>
    <w:rsid w:val="00A237D6"/>
    <w:rsid w:val="00A44430"/>
    <w:rsid w:val="00C236D8"/>
    <w:rsid w:val="00C4717C"/>
    <w:rsid w:val="00C640AE"/>
    <w:rsid w:val="00CE61DF"/>
    <w:rsid w:val="00D143F5"/>
    <w:rsid w:val="00EC3AF9"/>
    <w:rsid w:val="00F20C8F"/>
    <w:rsid w:val="00F4586A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5980"/>
  <w15:chartTrackingRefBased/>
  <w15:docId w15:val="{F1025AE7-C20B-4675-A1F9-D304668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AF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0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AF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A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40A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a4">
    <w:name w:val="Emphasis"/>
    <w:basedOn w:val="a0"/>
    <w:uiPriority w:val="20"/>
    <w:qFormat/>
    <w:rsid w:val="00C640AE"/>
    <w:rPr>
      <w:i/>
      <w:iCs/>
    </w:rPr>
  </w:style>
  <w:style w:type="table" w:styleId="a5">
    <w:name w:val="Table Grid"/>
    <w:basedOn w:val="a1"/>
    <w:uiPriority w:val="39"/>
    <w:rsid w:val="00F4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81C72"/>
    <w:rPr>
      <w:color w:val="0000FF"/>
      <w:u w:val="single"/>
    </w:rPr>
  </w:style>
  <w:style w:type="paragraph" w:styleId="a7">
    <w:name w:val="Message Header"/>
    <w:basedOn w:val="a"/>
    <w:link w:val="a8"/>
    <w:uiPriority w:val="99"/>
    <w:semiHidden/>
    <w:unhideWhenUsed/>
    <w:rsid w:val="00F20C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8">
    <w:name w:val="Шапка Знак"/>
    <w:basedOn w:val="a0"/>
    <w:link w:val="a7"/>
    <w:uiPriority w:val="99"/>
    <w:semiHidden/>
    <w:rsid w:val="00F20C8F"/>
    <w:rPr>
      <w:rFonts w:eastAsia="Times New Roman" w:cs="Times New Roman"/>
      <w:szCs w:val="24"/>
      <w:lang w:eastAsia="ru-RU"/>
    </w:rPr>
  </w:style>
  <w:style w:type="paragraph" w:customStyle="1" w:styleId="a60">
    <w:name w:val="a6"/>
    <w:basedOn w:val="a"/>
    <w:rsid w:val="00F20C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F20C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F20C8F"/>
    <w:rPr>
      <w:rFonts w:eastAsia="Times New Roman" w:cs="Times New Roman"/>
      <w:szCs w:val="24"/>
      <w:lang w:eastAsia="ru-RU"/>
    </w:rPr>
  </w:style>
  <w:style w:type="paragraph" w:styleId="ab">
    <w:name w:val="Signature"/>
    <w:basedOn w:val="a"/>
    <w:link w:val="ac"/>
    <w:uiPriority w:val="99"/>
    <w:semiHidden/>
    <w:unhideWhenUsed/>
    <w:rsid w:val="00F20C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c">
    <w:name w:val="Подпись Знак"/>
    <w:basedOn w:val="a0"/>
    <w:link w:val="ab"/>
    <w:uiPriority w:val="99"/>
    <w:semiHidden/>
    <w:rsid w:val="00F20C8F"/>
    <w:rPr>
      <w:rFonts w:eastAsia="Times New Roman" w:cs="Times New Roman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20C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0C8F"/>
  </w:style>
  <w:style w:type="paragraph" w:styleId="af">
    <w:name w:val="footer"/>
    <w:basedOn w:val="a"/>
    <w:link w:val="af0"/>
    <w:uiPriority w:val="99"/>
    <w:unhideWhenUsed/>
    <w:rsid w:val="00F20C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2445?cl=ru-ru" TargetMode="External"/><Relationship Id="rId13" Type="http://schemas.openxmlformats.org/officeDocument/2006/relationships/hyperlink" Target="http://cbd.minjust.gov.kg/act/view/ru-ru/430002?cl=ru-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bd.minjust.gov.kg/act/view/ru-ru/111514?cl=ru-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bd.minjust.gov.kg/act/view/ru-ru/99897?cl=ru-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111517?cl=ru-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bd.minjust.gov.kg/act/view/ru-ru/99907?cl=ru-ru" TargetMode="External"/><Relationship Id="rId10" Type="http://schemas.openxmlformats.org/officeDocument/2006/relationships/hyperlink" Target="http://cbd.minjust.gov.kg/act/view/ru-ru/12808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2807?cl=ru-ru" TargetMode="External"/><Relationship Id="rId14" Type="http://schemas.openxmlformats.org/officeDocument/2006/relationships/hyperlink" Target="http://cbd.minjust.gov.kg/act/view/ru-ru/900045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Александр Тимофеев</cp:lastModifiedBy>
  <cp:revision>4</cp:revision>
  <dcterms:created xsi:type="dcterms:W3CDTF">2019-12-11T16:17:00Z</dcterms:created>
  <dcterms:modified xsi:type="dcterms:W3CDTF">2019-12-12T03:53:00Z</dcterms:modified>
</cp:coreProperties>
</file>